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постановления объявлена 03.04.2026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постановление составлено 06.04.2026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8"/>
          <w:szCs w:val="28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Исраиловой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С.П., действующей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доверенности </w:t>
      </w:r>
      <w:r>
        <w:rPr>
          <w:rFonts w:ascii="Times New Roman" w:eastAsia="Times New Roman" w:hAnsi="Times New Roman" w:cs="Times New Roman"/>
          <w:sz w:val="28"/>
          <w:szCs w:val="28"/>
        </w:rPr>
        <w:t>№7/25 от 01.02.2025,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ул.Ленина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д.87/1, </w:t>
      </w:r>
      <w:r>
        <w:rPr>
          <w:rFonts w:ascii="Times New Roman" w:eastAsia="Times New Roman" w:hAnsi="Times New Roman" w:cs="Times New Roman"/>
          <w:sz w:val="28"/>
          <w:szCs w:val="28"/>
        </w:rPr>
        <w:t>дело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273-2803/2026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19.5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–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СтройРесурс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szCs w:val="28"/>
        </w:rPr>
        <w:t>8601026590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ОГРН: </w:t>
      </w:r>
      <w:r>
        <w:rPr>
          <w:rFonts w:ascii="Times New Roman" w:eastAsia="Times New Roman" w:hAnsi="Times New Roman" w:cs="Times New Roman"/>
          <w:sz w:val="28"/>
          <w:szCs w:val="28"/>
        </w:rPr>
        <w:t>1058600023460)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зд.61 офис 205,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ООО «Ханты-Мансийск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СтройРесурс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находясь по месту регистрации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ул.Комсомольская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зд.61 офис 205, </w:t>
      </w:r>
      <w:r>
        <w:rPr>
          <w:rFonts w:ascii="Times New Roman" w:eastAsia="Times New Roman" w:hAnsi="Times New Roman" w:cs="Times New Roman"/>
          <w:sz w:val="28"/>
          <w:szCs w:val="28"/>
        </w:rPr>
        <w:t>14.02.2026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10:00 не выполнило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предписания главного специалиста административного контроля контрольного управления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г.Сургута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 №34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28.01.2026 со сроком исполнения до 00:00 13.02.2026,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приняв меры </w:t>
      </w:r>
      <w:r>
        <w:rPr>
          <w:rFonts w:ascii="Times New Roman" w:eastAsia="Times New Roman" w:hAnsi="Times New Roman" w:cs="Times New Roman"/>
          <w:sz w:val="28"/>
          <w:szCs w:val="28"/>
        </w:rPr>
        <w:t>по вывозу складированных валов снега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земельном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sz w:val="28"/>
          <w:szCs w:val="28"/>
        </w:rPr>
        <w:t>астке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</w:t>
      </w:r>
      <w:r>
        <w:rPr>
          <w:rStyle w:val="cat-UserDefinedgrp-45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напротив многоквартирного дома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Захарова д.5/1,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совершило правонарушение, предусмотренное ч.1 ст.19.5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szCs w:val="28"/>
        </w:rPr>
        <w:t>Исраилова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протоколом об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>ном правонарушении не согласилась</w:t>
      </w:r>
      <w:r>
        <w:rPr>
          <w:rFonts w:ascii="Times New Roman" w:eastAsia="Times New Roman" w:hAnsi="Times New Roman" w:cs="Times New Roman"/>
          <w:sz w:val="28"/>
          <w:szCs w:val="28"/>
        </w:rPr>
        <w:t>,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производство по делу,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скольку требования предписания Обществом </w:t>
      </w:r>
      <w:r>
        <w:rPr>
          <w:rFonts w:ascii="Times New Roman" w:eastAsia="Times New Roman" w:hAnsi="Times New Roman" w:cs="Times New Roman"/>
          <w:sz w:val="28"/>
          <w:szCs w:val="28"/>
        </w:rPr>
        <w:t>устранены</w:t>
      </w:r>
      <w:r>
        <w:rPr>
          <w:rFonts w:ascii="Times New Roman" w:eastAsia="Times New Roman" w:hAnsi="Times New Roman" w:cs="Times New Roman"/>
          <w:sz w:val="28"/>
          <w:szCs w:val="28"/>
        </w:rPr>
        <w:t>, что подтверждается договором на уборку и вывоз снега от 01.02.2026, заключенным между Обществом и ИП Дьяченко Е.В., талонами заказчика с указанием автомобилей и дат вывоза снега, реестром работы техники №2, счет-фактурой №4 от 16.02.2026, счетом на оплату №6 от 16.02.2026 и платежными поручением №23 от 12.03.2026 об оплате частично оказанных услуг на сумму 242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550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приложенные к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№31 выездного обследования от 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нельзя идентифицировать с земельным участком, принадлежащим Обществу и находящимся напротив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дома по </w:t>
      </w:r>
      <w:r>
        <w:rPr>
          <w:rFonts w:ascii="Times New Roman" w:eastAsia="Times New Roman" w:hAnsi="Times New Roman" w:cs="Times New Roman"/>
          <w:sz w:val="28"/>
          <w:szCs w:val="28"/>
        </w:rPr>
        <w:t>ул.Ивана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Захарова д.5/1, ф</w:t>
      </w:r>
      <w:r>
        <w:rPr>
          <w:rFonts w:ascii="Times New Roman" w:eastAsia="Times New Roman" w:hAnsi="Times New Roman" w:cs="Times New Roman"/>
          <w:sz w:val="28"/>
          <w:szCs w:val="28"/>
        </w:rPr>
        <w:t>отографии 28.01.2026 сделаны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одного ракурса без координат, в связи с чем,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защитника возникают сомнения совершался ли выезд на земельный участок. Кроме того, на дату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составления протокола 04.03.2026 предписания муниципального контроля как от 28.01.2026, так и от 16.0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2.2026 </w:t>
      </w:r>
      <w:r>
        <w:rPr>
          <w:rFonts w:ascii="Times New Roman" w:eastAsia="Times New Roman" w:hAnsi="Times New Roman" w:cs="Times New Roman"/>
          <w:sz w:val="28"/>
          <w:szCs w:val="28"/>
        </w:rPr>
        <w:t>устранены.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защитника, проанал</w:t>
      </w:r>
      <w:r>
        <w:rPr>
          <w:rFonts w:ascii="Times New Roman" w:eastAsia="Times New Roman" w:hAnsi="Times New Roman" w:cs="Times New Roman"/>
          <w:sz w:val="28"/>
          <w:szCs w:val="28"/>
        </w:rPr>
        <w:t>изировав представленные доказательства в совокупности,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ст.19.5 КоАП РФ наступает за н</w:t>
      </w:r>
      <w:r>
        <w:rPr>
          <w:rFonts w:ascii="Times New Roman" w:eastAsia="Times New Roman" w:hAnsi="Times New Roman" w:cs="Times New Roman"/>
          <w:sz w:val="28"/>
          <w:szCs w:val="28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ч.ч.1.2 ст.1 Федерального закона от 31 июля 2020 г. №248-ФЗ «О государственном контроле (надзоре) и муниципальном контроле в Российской Федерации» (далее-Федеральный закон №248-ФЗ) под муниципальным контролем в Российской Федерации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осуществляется в рамках полномочий органов местного самоуправления по решению вопросов местного значения (ч.6 ст.1 Федерального закона №248-ФЗ).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ч.8,9 ст.1 Федерального закона №248-ФЗ виды муниципального контроля устанавливаются федеральными законами, подлежат осуществлению при наличии в границах субъекта Российской Федерации, границах муниципального образования объектов соответствующего вида контроля.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п.2 ч.1 ст.6 Федерального закона №248-ФЗ к полномочиям органов местного самоуправления в области муниципального контроля является организация и осуществление муниципального контроля на территории муниципального образования.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ст.14 Федерального закона №248-ФЗ п</w:t>
      </w:r>
      <w:r>
        <w:rPr>
          <w:rFonts w:ascii="Times New Roman" w:eastAsia="Times New Roman" w:hAnsi="Times New Roman" w:cs="Times New Roman"/>
          <w:sz w:val="28"/>
          <w:szCs w:val="28"/>
        </w:rPr>
        <w:t>ри осуществлении муниципального контроля контрольные (надзорные) мероприятия проводятся оперативно.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срока исполнения контролируемым лицом решения контрольного (надзорного) органа должны учитываться такие обстоятельства, как характер нарушений обязательных требований, степень и размер вреда (ущерба), который причинен или может быть причинен охраняемым законом ценностям в результате нарушений обязательных требований.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положений ст.ст.15 и 16 Федерального закона №248-ФЗ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предметом муниципального контроля являются, соблюдение контролируемыми лицами обязательных требований, установленных нормативными правовыми актами; исполнение решений, принимаемых по результатам контрольных (надзорных) мероприятий.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Объектами муниципального контроля являются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ч.3 ст.56 Федерального закона №248-ФЗ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взаимодействия с контролируемым лицом, в том числе, проводится выездное обследование.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ст.75 Федерального закона №248-ФЗ </w:t>
      </w:r>
      <w:r>
        <w:rPr>
          <w:rFonts w:ascii="Times New Roman" w:eastAsia="Times New Roman" w:hAnsi="Times New Roman" w:cs="Times New Roman"/>
          <w:sz w:val="28"/>
          <w:szCs w:val="28"/>
        </w:rPr>
        <w:t>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 выдать после оформления акта контрольного (надзорного) мероприятия контролируемому лицу предписание об устранении выявленных нарушений с указанием р</w:t>
      </w:r>
      <w:r>
        <w:rPr>
          <w:rFonts w:ascii="Times New Roman" w:eastAsia="Times New Roman" w:hAnsi="Times New Roman" w:cs="Times New Roman"/>
          <w:sz w:val="28"/>
          <w:szCs w:val="28"/>
        </w:rPr>
        <w:t>азумных сроков их устранения п.1 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ст.90 Федерального закона №248-ФЗ).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Решением Думы </w:t>
      </w: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23.09.2021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813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утверждено Положение о муниципальном контроле в сфере благоустройства на территории муниципального образования городской округ Сургут (далее-Положение о муниципальном контроле).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указанным Положением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униципальный контроль осуществляется Администрацией города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контрольного управления.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Должностными лицами, уполномоченными на осуществление муниципального контроля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 (заместитель начальника) контрольного органа;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</w:t>
      </w:r>
      <w:r>
        <w:rPr>
          <w:rFonts w:ascii="Times New Roman" w:eastAsia="Times New Roman" w:hAnsi="Times New Roman" w:cs="Times New Roman"/>
          <w:sz w:val="28"/>
          <w:szCs w:val="28"/>
        </w:rPr>
        <w:t>трольных мероприятий (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контролируемыми лицами при осуществлении муниципального контроля в соответствии со статьей 31 Федерального закона № 248-ФЗ понимаются граждане и организации, в том числе индивидуальные предприниматели, деятельность, действия или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деятельности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либо производственные объекты, находящиеся во владении и (или) в пользовании которых, подлежат муниципальному контролю.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sz w:val="28"/>
          <w:szCs w:val="28"/>
        </w:rPr>
        <w:t>.«в» п.26 ч.5 ст.26 Правил благоустройства территории города Сургута, утвержденных решением Думы города от 26.12.2017 №206-</w:t>
      </w:r>
      <w:r>
        <w:rPr>
          <w:rFonts w:ascii="Times New Roman" w:eastAsia="Times New Roman" w:hAnsi="Times New Roman" w:cs="Times New Roman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ДГ «О Правилах благоустройства территории города Сургута»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условии обеспечения видимости и беспрепятственного движения для участников дорожного движения временное складирование снега в виде валов и (или) куч на отведённых (предоставленных, определённых, установленных), находящихся в собственности территориях, допускается на срок не более семи календарных дней. Вывоз валов и (или) куч снега с указанных территорий на </w:t>
      </w:r>
      <w:r>
        <w:rPr>
          <w:rFonts w:ascii="Times New Roman" w:eastAsia="Times New Roman" w:hAnsi="Times New Roman" w:cs="Times New Roman"/>
          <w:sz w:val="28"/>
          <w:szCs w:val="28"/>
        </w:rPr>
        <w:t>снегоприёмные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пункты должен осуществляться с периодичностью один раз в семь календарных дней.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осуществления муниципального контроля 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главным специалистом отдела административного контроля контрольного управления Администрации города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Бисекеновым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проведено выездное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обследование без взаимодействия с контролир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>
        <w:rPr>
          <w:rStyle w:val="cat-UserDefinedgrp-4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напротив многоквартирного дома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Захарова д.5/1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собственником которого является ООО «Ханты-Мансийск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СтройРесурс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выездного обследования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выявлены нарушения обязательны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требований,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sz w:val="28"/>
          <w:szCs w:val="28"/>
        </w:rPr>
        <w:t>.«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в» п.26 ч.5 ст.26 Правил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г.Сургута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утвержденных решением Думы города от 26.12.2017 №206-</w:t>
      </w:r>
      <w:r>
        <w:rPr>
          <w:rFonts w:ascii="Times New Roman" w:eastAsia="Times New Roman" w:hAnsi="Times New Roman" w:cs="Times New Roman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ДГ «О правилах благоустройства территории города Сургута»,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именно, </w:t>
      </w:r>
      <w:r>
        <w:rPr>
          <w:rFonts w:ascii="Times New Roman" w:eastAsia="Times New Roman" w:hAnsi="Times New Roman" w:cs="Times New Roman"/>
          <w:sz w:val="28"/>
          <w:szCs w:val="28"/>
        </w:rPr>
        <w:t>с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не у</w:t>
      </w:r>
      <w:r>
        <w:rPr>
          <w:rFonts w:ascii="Times New Roman" w:eastAsia="Times New Roman" w:hAnsi="Times New Roman" w:cs="Times New Roman"/>
          <w:sz w:val="28"/>
          <w:szCs w:val="28"/>
        </w:rPr>
        <w:t>браны и не вывезены валы снега.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sz w:val="28"/>
          <w:szCs w:val="28"/>
        </w:rPr>
        <w:t>ойРесурс</w:t>
      </w:r>
      <w:r>
        <w:rPr>
          <w:rFonts w:ascii="Times New Roman" w:eastAsia="Times New Roman" w:hAnsi="Times New Roman" w:cs="Times New Roman"/>
          <w:sz w:val="28"/>
          <w:szCs w:val="28"/>
        </w:rPr>
        <w:t>» выдано предписание №34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следовало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00:00 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меры по вывозу складированных валов снега, размещенных на земельном участке с кадастровым номером </w:t>
      </w:r>
      <w:r>
        <w:rPr>
          <w:rStyle w:val="cat-UserDefinedgrp-45rplc-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напротив многоквартирного дома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Захарова д.5/1.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10:00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выездного обследования без взаимодействия с контролируемым лицом, проведенного главным специалистом отдела административного контроля контрольного управления Администрации города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Бисекеновым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СтройРесурс</w:t>
      </w:r>
      <w:r>
        <w:rPr>
          <w:rFonts w:ascii="Times New Roman" w:eastAsia="Times New Roman" w:hAnsi="Times New Roman" w:cs="Times New Roman"/>
          <w:sz w:val="28"/>
          <w:szCs w:val="28"/>
        </w:rPr>
        <w:t>» не приняты меры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уборке и вывозу валов снега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</w:t>
      </w:r>
      <w:r>
        <w:rPr>
          <w:rStyle w:val="cat-UserDefinedgrp-45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обстоятельства послужили основанием для 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ООО «Ханты-Мансийск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СтройРесурс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ст.19.5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 подтверждаются исследованными судом материалами дела, а именно: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ротоколом об административном правонарушении №26 от 04.03.2026;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предписания об устранении выявленных нарушений обязательных требований №34 от 28.01.2026; заданием №24 на проведение выездного обследования от 28.01.2026; актом выездного обследования №31 от 28.01.2026; протоколом осмотра от 28.01.2026 с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выписки из ЕГРН, копией реестра почтовых отправлений, подтверждающего направление Обществу предписания от 28.01.2026; копией задания №41 от 16.02.2026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выездного обследования; копией выписки из акта по результатам проведения выездного обследования от 16.02.2026 с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совокупности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исследованных в судебном заседании, мировой судья приходит к выводу о доказанности вины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СтройРесурс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невыполнении в установленный срок 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Законность предписания заключается в том, оно выдано тем органом (должностным лицом), в компетенцию которого входит осуществление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контроля в сфере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изложенных выше нормативно-правовых актов и материалов, приложенных к протоколу по делу об административном правонарушении, следует, что предписание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№34 от 28.01.2026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вынесено уполномоченным на то должностным лицом в пределах своей компетенции, в адрес лица, уполномоченного устранить допущенные нарушения, с соблюдением порядка его вынесения, в предписании четко и ясно сформулированы конкретные действия, которые необходимо совершить, правомерно установлен срок его исполнения, оно является доступным для понимания и исполнимым.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21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административным правонарушением признается противоправное, виновное действие (бездействие) физического или юридичес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лица, за которое настоящим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ч.2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оказательств, подтверждающих, что после получения предписания юридическое лицо предприняло в полном объеме меры для надлежащего исполнения предписания органа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не представлено.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 защитника об исполнении предписания суд находит несостоятельными, так как представленные суду документы: договор на уборку и вывоз снега от 01.02.2026 №01-ПД/ХМСР/26, талоны заказчика с указанием автомобилей и дат вывоза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 работы техники №2, счет-фактура №4 от 16.02.2026, счет на оплату №6 от 16.02.2025 и платежное поручение №23 от 12.03.2026 об оплате оказанных услуг не подтверждают исполнение предписания в установленный в нем срок.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Так, предметом договора </w:t>
      </w:r>
      <w:r>
        <w:rPr>
          <w:rFonts w:ascii="Times New Roman" w:eastAsia="Times New Roman" w:hAnsi="Times New Roman" w:cs="Times New Roman"/>
          <w:sz w:val="28"/>
          <w:szCs w:val="28"/>
        </w:rPr>
        <w:t>№01-ПД/ХМСР/26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уборка и вывоз снега иных земельных участков, а талоны заказчика относятся к исполнению договора </w:t>
      </w:r>
      <w:r>
        <w:rPr>
          <w:rFonts w:ascii="Times New Roman" w:eastAsia="Times New Roman" w:hAnsi="Times New Roman" w:cs="Times New Roman"/>
          <w:sz w:val="28"/>
          <w:szCs w:val="28"/>
        </w:rPr>
        <w:t>01-ПД/ХМСР/26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счета-фактуры датированы 16.02.2026, то есть после истечения срока исполнения предписания. Фотографии, представленные защитником с изображением транспортных средств, вывозящих снег, также не подтверждают вывоз снега с земельного участка с кадастровым номером </w:t>
      </w:r>
      <w:r>
        <w:rPr>
          <w:rStyle w:val="cat-UserDefinedgrp-45rplc-8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 как не имеют привязку к местности.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на фотографиях, сделанных должностным лицом муниципального контроля в ходе выездного обследования, дат и привязки к местности, </w:t>
      </w:r>
      <w:r>
        <w:rPr>
          <w:rFonts w:ascii="Times New Roman" w:eastAsia="Times New Roman" w:hAnsi="Times New Roman" w:cs="Times New Roman"/>
          <w:sz w:val="28"/>
          <w:szCs w:val="28"/>
        </w:rPr>
        <w:t>не исключает достоверность данного доказательства, так как, из совокупности представленных доказательств подтверждается факт неисполнения предписания муниципального контроля. Оснований не доверять должностном лицу муниципального контроля у суда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СтройРесурс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ч.1 ст.19.5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 установленный срок 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нарушений законодательства.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и финансовое положение юридического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ч.1 ст.19.5 КоАП РФ предусматривает административную ответственность юридических лиц в виде административного штрафа в размере от десяти тысяч до двадцати тысяч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установленных обстоятельств дела, данных о юридическом лице, мировой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СтройРесурс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штрафа в минимальном размере, предусмотренном санкцией ч.1 ст.19.5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СтройРесурс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ст.19.5 КоАП РФ и назначить ему наказание в виде штрафа в размере 10000 (десять тысяч) рублей.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штрафа: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ХМАО-Югре (Администрация города Сургута л/с 04873031020) ИНН: 8602020249, КПП: 860201001, Банк получателя: РКЦ Ханты-Мансийск//УФК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, счет банка получателя средств (ЕКС): № 40102810245370000007, счет получателя: № 03100643000000018700, БИК: 007162163, ОКТМО: 71876000, КБК: 04011601194010000140, УИН: 0320063100000000014166839.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со дня получения его копии.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160" w:line="257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.Б.Миненко</w:t>
      </w:r>
    </w:p>
    <w:p>
      <w:pPr>
        <w:spacing w:before="0" w:after="160" w:line="257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7">
    <w:name w:val="cat-UserDefined grp-44 rplc-17"/>
    <w:basedOn w:val="DefaultParagraphFont"/>
  </w:style>
  <w:style w:type="character" w:customStyle="1" w:styleId="cat-UserDefinedgrp-45rplc-22">
    <w:name w:val="cat-UserDefined grp-45 rplc-22"/>
    <w:basedOn w:val="DefaultParagraphFont"/>
  </w:style>
  <w:style w:type="character" w:customStyle="1" w:styleId="cat-UserDefinedgrp-45rplc-49">
    <w:name w:val="cat-UserDefined grp-45 rplc-49"/>
    <w:basedOn w:val="DefaultParagraphFont"/>
  </w:style>
  <w:style w:type="character" w:customStyle="1" w:styleId="cat-UserDefinedgrp-45rplc-61">
    <w:name w:val="cat-UserDefined grp-45 rplc-61"/>
    <w:basedOn w:val="DefaultParagraphFont"/>
  </w:style>
  <w:style w:type="character" w:customStyle="1" w:styleId="cat-UserDefinedgrp-45rplc-69">
    <w:name w:val="cat-UserDefined grp-45 rplc-69"/>
    <w:basedOn w:val="DefaultParagraphFont"/>
  </w:style>
  <w:style w:type="character" w:customStyle="1" w:styleId="cat-UserDefinedgrp-45rplc-87">
    <w:name w:val="cat-UserDefined grp-45 rplc-8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